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02026_080921.xml.htm"/>
      <w:bookmarkStart w:id="1" w:name="ksform409102026_0809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Thompson Michael 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SHUTTERSTOCK,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FIFTH AVENUE, 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Shutterstock, Inc.</w:t>
              </w:r>
            </w:hyperlink>
            <w:r>
              <w:rPr/>
              <w:t xml:space="preserve"> [ </w:t>
            </w:r>
            <w:r>
              <w:rPr>
                <w:rFonts w:ascii="Times;serif" w:hAnsi="Times;serif"/>
                <w:color w:val="0000FF"/>
                <w:sz w:val="24"/>
                <w:shd w:fill="FFFFFF" w:val="clear"/>
              </w:rPr>
              <w:t>SSTK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23,107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 award granted on September 8, 2026 that vests in full on the earlier of June 10, 2027, or the date immediately preceding the 2027 Annual Meeting of Shareholders,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Colleen Kearney,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4755" TargetMode="External"/><Relationship Id="rId5" Type="http://schemas.openxmlformats.org/officeDocument/2006/relationships/hyperlink" Target="http://www.sec.gov/cgi-bin/browse-edgar?action=getcompany&amp;CIK=0001549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3413</Characters>
  <CharactersWithSpaces>3972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